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方正小标宋_GBK" w:eastAsia="方正小标宋_GBK"/>
          <w:color w:val="auto"/>
          <w:sz w:val="24"/>
          <w:szCs w:val="24"/>
          <w:lang w:val="en-US" w:eastAsia="zh-CN"/>
        </w:rPr>
      </w:pPr>
      <w:r>
        <w:rPr>
          <w:rFonts w:hint="eastAsia" w:ascii="方正小标宋_GBK" w:eastAsia="方正小标宋_GBK"/>
          <w:color w:val="auto"/>
          <w:sz w:val="24"/>
          <w:szCs w:val="24"/>
          <w:lang w:val="en-US" w:eastAsia="zh-CN"/>
        </w:rPr>
        <w:t>附件1</w:t>
      </w:r>
    </w:p>
    <w:p>
      <w:pPr>
        <w:adjustRightInd w:val="0"/>
        <w:snapToGrid w:val="0"/>
        <w:jc w:val="center"/>
        <w:rPr>
          <w:rFonts w:hint="eastAsia" w:ascii="方正小标宋_GBK" w:eastAsia="方正小标宋_GBK"/>
          <w:color w:val="auto"/>
          <w:sz w:val="38"/>
          <w:szCs w:val="38"/>
        </w:rPr>
      </w:pPr>
      <w:r>
        <w:rPr>
          <w:rFonts w:hint="eastAsia" w:ascii="方正小标宋_GBK" w:eastAsia="方正小标宋_GBK"/>
          <w:color w:val="auto"/>
          <w:sz w:val="38"/>
          <w:szCs w:val="38"/>
        </w:rPr>
        <w:t>建设项目环境影响评价公众意见表</w:t>
      </w:r>
    </w:p>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w:t>
      </w:r>
      <w:r>
        <w:rPr>
          <w:rFonts w:hint="eastAsia"/>
          <w:b/>
          <w:color w:val="auto"/>
          <w:sz w:val="24"/>
          <w:szCs w:val="24"/>
          <w:u w:val="single"/>
          <w:lang w:val="en-US" w:eastAsia="zh-CN"/>
        </w:rPr>
        <w:t xml:space="preserve"> </w:t>
      </w:r>
      <w:r>
        <w:rPr>
          <w:b/>
          <w:color w:val="auto"/>
          <w:sz w:val="24"/>
          <w:szCs w:val="24"/>
          <w:u w:val="single"/>
        </w:rPr>
        <w:t xml:space="preserve">  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jc w:val="center"/>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noWrap w:val="0"/>
            <w:vAlign w:val="center"/>
          </w:tcPr>
          <w:p>
            <w:pPr>
              <w:adjustRightInd w:val="0"/>
              <w:snapToGrid w:val="0"/>
              <w:jc w:val="center"/>
              <w:rPr>
                <w:rFonts w:hint="eastAsia" w:ascii="宋体" w:hAnsi="宋体" w:eastAsia="宋体"/>
                <w:color w:val="auto"/>
                <w:sz w:val="21"/>
                <w:szCs w:val="21"/>
                <w:lang w:eastAsia="zh-CN"/>
              </w:rPr>
            </w:pPr>
            <w:r>
              <w:rPr>
                <w:rFonts w:hint="eastAsia" w:ascii="宋体" w:hAnsi="宋体"/>
                <w:color w:val="auto"/>
                <w:sz w:val="21"/>
                <w:szCs w:val="21"/>
                <w:lang w:eastAsia="zh-CN"/>
              </w:rPr>
              <w:t>晴隆县光照农业光伏电站升压站项目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bookmarkStart w:id="0" w:name="_GoBack"/>
            <w:bookmarkEnd w:id="0"/>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noWrap w:val="0"/>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noWrap w:val="0"/>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noWrap w:val="0"/>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hint="eastAsia" w:ascii="宋体" w:hAnsi="宋体" w:eastAsia="宋体"/>
                <w:b/>
                <w:bCs/>
                <w:color w:val="auto"/>
                <w:sz w:val="21"/>
                <w:szCs w:val="21"/>
              </w:rPr>
            </w:pPr>
            <w:r>
              <w:rPr>
                <w:rFonts w:ascii="宋体" w:hAnsi="宋体" w:eastAsia="宋体"/>
                <w:b/>
                <w:bCs/>
                <w:color w:val="auto"/>
                <w:sz w:val="21"/>
                <w:szCs w:val="21"/>
              </w:rPr>
              <w:t>经常居住地址</w:t>
            </w:r>
          </w:p>
        </w:tc>
        <w:tc>
          <w:tcPr>
            <w:tcW w:w="4834" w:type="dxa"/>
            <w:noWrap w:val="0"/>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noWrap w:val="0"/>
            <w:vAlign w:val="center"/>
          </w:tcPr>
          <w:p>
            <w:pPr>
              <w:adjustRightInd w:val="0"/>
              <w:snapToGrid w:val="0"/>
              <w:rPr>
                <w:rFonts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noWrap w:val="0"/>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noWrap w:val="0"/>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noWrap w:val="0"/>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noWrap w:val="0"/>
            <w:vAlign w:val="center"/>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color w:val="auto"/>
                <w:sz w:val="21"/>
                <w:szCs w:val="21"/>
              </w:rPr>
            </w:pPr>
          </w:p>
          <w:p>
            <w:pPr>
              <w:tabs>
                <w:tab w:val="left" w:pos="2535"/>
              </w:tabs>
              <w:adjustRightInd w:val="0"/>
              <w:snapToGrid w:val="0"/>
              <w:spacing w:before="249" w:beforeLines="80"/>
              <w:rPr>
                <w:rFonts w:ascii="宋体" w:hAnsi="宋体" w:eastAsia="宋体"/>
                <w:bCs/>
                <w:color w:val="auto"/>
                <w:sz w:val="21"/>
                <w:szCs w:val="21"/>
              </w:rPr>
            </w:pPr>
          </w:p>
          <w:p>
            <w:pPr>
              <w:tabs>
                <w:tab w:val="left" w:pos="2535"/>
              </w:tabs>
              <w:adjustRightInd w:val="0"/>
              <w:snapToGrid w:val="0"/>
              <w:spacing w:before="249" w:beforeLines="80"/>
              <w:rPr>
                <w:rFonts w:ascii="宋体" w:hAnsi="宋体" w:eastAsia="宋体"/>
                <w:bCs/>
                <w:color w:val="auto"/>
                <w:sz w:val="21"/>
                <w:szCs w:val="21"/>
              </w:rPr>
            </w:pPr>
          </w:p>
          <w:p>
            <w:pPr>
              <w:tabs>
                <w:tab w:val="left" w:pos="2535"/>
              </w:tabs>
              <w:adjustRightInd w:val="0"/>
              <w:snapToGrid w:val="0"/>
              <w:spacing w:before="249" w:beforeLines="80"/>
              <w:rPr>
                <w:rFonts w:ascii="宋体" w:hAnsi="宋体" w:eastAsia="宋体"/>
                <w:bCs/>
                <w:color w:val="auto"/>
                <w:sz w:val="21"/>
                <w:szCs w:val="21"/>
              </w:rPr>
            </w:pPr>
          </w:p>
          <w:p>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D3203C-E29C-4F42-8F4C-83D4D386F5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2EDF60-121E-4530-AB4C-5EBDCFADE622}"/>
  </w:font>
  <w:font w:name="方正小标宋_GBK">
    <w:panose1 w:val="02000000000000000000"/>
    <w:charset w:val="86"/>
    <w:family w:val="script"/>
    <w:pitch w:val="default"/>
    <w:sig w:usb0="A00002BF" w:usb1="38CF7CFA" w:usb2="00082016" w:usb3="00000000" w:csb0="00040001" w:csb1="00000000"/>
    <w:embedRegular r:id="rId3" w:fontKey="{7C61E6D0-CF5A-468F-85A7-984BA626A3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DBhNzA1OGNhY2ZkMzc1ZmY1M2E4MDI2ZTAxZjIifQ=="/>
  </w:docVars>
  <w:rsids>
    <w:rsidRoot w:val="00000000"/>
    <w:rsid w:val="1EE56C6E"/>
    <w:rsid w:val="29A6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356</Characters>
  <Lines>0</Lines>
  <Paragraphs>0</Paragraphs>
  <TotalTime>0</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2023-03-13T01:17:00Z</dcterms:created>
  <dc:creator>Administrator</dc:creator>
  <cp:lastModifiedBy>眼睛渴了1416712142</cp:lastModifiedBy>
  <dcterms:modified xsi:type="dcterms:W3CDTF">2024-05-22T05:55:11Z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9DAB1E0B5E824664B9B388EF5D63350A</vt:lpwstr>
  </property>
</Properties>
</file>